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F5BDE81">
      <w:pPr>
        <w:snapToGrid w:val="0"/>
        <w:spacing w:before="240" w:beforeLines="0" w:line="260" w:lineRule="exact"/>
        <w:ind w:left="0" w:leftChars="0" w:right="0" w:rightChars="0" w:firstLine="0" w:firstLineChars="0"/>
        <w:jc w:val="lef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附件4</w:t>
      </w:r>
    </w:p>
    <w:p w14:paraId="5583F7CB"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2024年度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申报石油和化工</w:t>
      </w:r>
      <w:r>
        <w:rPr>
          <w:rFonts w:hint="eastAsia" w:ascii="仿宋_GB2312" w:hAnsi="宋体" w:eastAsia="仿宋_GB2312"/>
          <w:b/>
          <w:sz w:val="30"/>
          <w:szCs w:val="30"/>
        </w:rPr>
        <w:t>专业技术职称论文（著作）鉴定表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31"/>
        <w:gridCol w:w="1637"/>
        <w:gridCol w:w="1560"/>
        <w:gridCol w:w="1225"/>
        <w:gridCol w:w="1225"/>
        <w:gridCol w:w="2007"/>
      </w:tblGrid>
      <w:tr w14:paraId="17AD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CB9E2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B0441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D0B35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申报专业技</w:t>
            </w:r>
          </w:p>
          <w:p w14:paraId="5D741947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术资格名称</w:t>
            </w:r>
          </w:p>
        </w:tc>
        <w:tc>
          <w:tcPr>
            <w:tcW w:w="4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25377">
            <w:pPr>
              <w:widowControl/>
              <w:spacing w:line="240" w:lineRule="atLeast"/>
              <w:ind w:firstLine="1440" w:firstLineChars="6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              资格</w:t>
            </w:r>
          </w:p>
        </w:tc>
      </w:tr>
      <w:tr w14:paraId="2AD6A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DCA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（一）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ACE3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7A5D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717F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4963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0483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7FDD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1C2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D54DF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C7F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8" w:hRule="atLeas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FE439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21229DE6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57C6AC0A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3CB6B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4CC650B6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76DC974B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09F7C686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45819FF4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76B5A775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13F477F1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4B250FD0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10A16EA3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 w14:paraId="5A04E915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256D4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</w:trPr>
        <w:tc>
          <w:tcPr>
            <w:tcW w:w="1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6EFF3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1750C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34F65724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05C38F4A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28A3772F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</w:t>
            </w:r>
          </w:p>
          <w:p w14:paraId="718009DA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752B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79E3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（二）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604FE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64F2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D842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3E66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4F436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A4347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F1942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156F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838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3" w:hRule="atLeas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B09C9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2E7547C8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4C49BE6E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C5C8C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000FBD73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32E29612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087B57ED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28CCF7E6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46EA8007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1CD819A8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7.论文是否为综述（概述）类文章？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21D15A78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2D93F768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47BDD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</w:trPr>
        <w:tc>
          <w:tcPr>
            <w:tcW w:w="1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3A538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4B112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479FEB2D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</w:t>
            </w:r>
          </w:p>
          <w:p w14:paraId="32C371FB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 w14:paraId="6CE35582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</w:p>
          <w:p w14:paraId="1B968992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</w:p>
        </w:tc>
      </w:tr>
    </w:tbl>
    <w:p w14:paraId="3343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</w:rPr>
        <w:t>说明：</w:t>
      </w:r>
    </w:p>
    <w:p w14:paraId="6E751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hanging="4" w:firstLineChars="0"/>
        <w:textAlignment w:val="auto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 1.论文评定等级分为优秀、良好、合格、不合格，并由2名评委现场签字确认；</w:t>
      </w:r>
    </w:p>
    <w:p w14:paraId="2E514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602" w:firstLineChars="200"/>
        <w:textAlignment w:val="auto"/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2.</w:t>
      </w:r>
      <w:r>
        <w:rPr>
          <w:rFonts w:hint="eastAsia" w:ascii="仿宋_GB2312" w:eastAsia="仿宋_GB2312"/>
          <w:b/>
          <w:bCs/>
          <w:sz w:val="30"/>
          <w:szCs w:val="30"/>
        </w:rPr>
        <w:t>论文鉴定需提交代表申报人最高水平的刊物，高级为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第一作者</w:t>
      </w:r>
      <w:r>
        <w:rPr>
          <w:rFonts w:hint="eastAsia" w:ascii="仿宋_GB2312" w:eastAsia="仿宋_GB2312"/>
          <w:b/>
          <w:bCs/>
          <w:sz w:val="30"/>
          <w:szCs w:val="30"/>
        </w:rPr>
        <w:t>2篇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；中级为第一作者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1篇</w:t>
      </w:r>
      <w:r>
        <w:rPr>
          <w:rFonts w:hint="eastAsia" w:ascii="仿宋_GB2312" w:eastAsia="仿宋_GB2312"/>
          <w:b/>
          <w:bCs/>
          <w:sz w:val="30"/>
          <w:szCs w:val="30"/>
        </w:rPr>
        <w:t>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⑴提交的论文应公开发表在具有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CN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ISSN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号的专业期刊上，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其发表的论文必须提供原件，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外文版须附中文翻译。学历学位在读期间或作者单位为学校（工作单位不是该校）的论文不能作为有效论文提交。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⑵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国内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须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在国家新闻出版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管理部门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网站进行合法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查询，并提供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物的查询截图。⑶提交的论文须在主流数据库进行检索，并提供论文检索页面截图（包含网站、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物名称、论文标题、作者姓名及排名、期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号等信息的截图）并附上网址。</w:t>
      </w:r>
    </w:p>
    <w:p w14:paraId="767CD5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此表格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基本信息由申报人填写，与申报材料一同送评。</w:t>
      </w:r>
    </w:p>
    <w:p w14:paraId="0CBDFA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鉴定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意见</w:t>
      </w:r>
      <w:r>
        <w:rPr>
          <w:rFonts w:hint="eastAsia" w:ascii="仿宋_GB2312" w:eastAsia="仿宋_GB2312"/>
          <w:b/>
          <w:bCs/>
          <w:sz w:val="30"/>
          <w:szCs w:val="30"/>
        </w:rPr>
        <w:t>由评委会组织专家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评定。</w:t>
      </w:r>
    </w:p>
    <w:p w14:paraId="70DC09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不在有效期内发表的论著判定为不合格。</w:t>
      </w:r>
    </w:p>
    <w:p w14:paraId="04F161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在不具备刊号的刊物上发表的论著判定为不合格。</w:t>
      </w:r>
    </w:p>
    <w:p w14:paraId="0A97FC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在外文期刊上发表，不按要求附中文翻译的可判定为不合格。</w:t>
      </w:r>
    </w:p>
    <w:p w14:paraId="70C932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在非化工专业或相关科技刊物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上发表的论著可判定为不合格，专家鉴定栏中符合度较好的，最高评为合格。</w:t>
      </w:r>
    </w:p>
    <w:p w14:paraId="747C1F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论文或论著内容与申报人申报专业不相符合的，可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判定为不合格，虽与申报专业不相符，但其他内容符合度较好的，最高评为合格。</w:t>
      </w:r>
    </w:p>
    <w:p w14:paraId="31A3D9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论文或论著内容与申报人岗位工作不相关的，可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判定为不合格，但其他内容符合度较好的，最高评为合格。</w:t>
      </w:r>
    </w:p>
    <w:p w14:paraId="55DE6E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论文为综述（概述）类文章的</w:t>
      </w:r>
      <w:r>
        <w:rPr>
          <w:rFonts w:hint="eastAsia" w:ascii="仿宋_GB2312" w:hAnsi="宋体" w:eastAsia="仿宋_GB2312"/>
          <w:sz w:val="24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判定为不合格，作为研发项目的依据，对相关技术做出全面论述和分析的可以判定为合格。</w:t>
      </w:r>
    </w:p>
    <w:p w14:paraId="3F873A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1-6项均符合要求，具有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新理论、新观点、新方法、新数据之一，对实践有指导意义的，可以判定为良好或优秀。</w:t>
      </w:r>
    </w:p>
    <w:p w14:paraId="240B08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对实践没有指导意义或指导作用不大的，可以判定为不超过合格等级。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CA1F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C8D7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1F66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0A98D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77CD2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CBFF4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CEC19"/>
    <w:multiLevelType w:val="singleLevel"/>
    <w:tmpl w:val="CA0CEC19"/>
    <w:lvl w:ilvl="0" w:tentative="0">
      <w:start w:val="3"/>
      <w:numFmt w:val="decimal"/>
      <w:suff w:val="nothing"/>
      <w:lvlText w:val="%1、"/>
      <w:lvlJc w:val="left"/>
      <w:pPr>
        <w:ind w:left="8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00172A27"/>
    <w:rsid w:val="00D078C5"/>
    <w:rsid w:val="015069CF"/>
    <w:rsid w:val="04B93A4E"/>
    <w:rsid w:val="05140D55"/>
    <w:rsid w:val="148C31B1"/>
    <w:rsid w:val="1A1006AC"/>
    <w:rsid w:val="1AC005E1"/>
    <w:rsid w:val="1C8534DC"/>
    <w:rsid w:val="1CF724ED"/>
    <w:rsid w:val="1DE75BC8"/>
    <w:rsid w:val="1E0E207F"/>
    <w:rsid w:val="200B7D44"/>
    <w:rsid w:val="203B5BEF"/>
    <w:rsid w:val="217F31C7"/>
    <w:rsid w:val="224D21AD"/>
    <w:rsid w:val="2449365A"/>
    <w:rsid w:val="25B12B77"/>
    <w:rsid w:val="27DF1927"/>
    <w:rsid w:val="27F900D1"/>
    <w:rsid w:val="2AE73A68"/>
    <w:rsid w:val="2C923308"/>
    <w:rsid w:val="2F361780"/>
    <w:rsid w:val="2F54606C"/>
    <w:rsid w:val="30304487"/>
    <w:rsid w:val="3085167D"/>
    <w:rsid w:val="31531524"/>
    <w:rsid w:val="32E119B0"/>
    <w:rsid w:val="365F72B7"/>
    <w:rsid w:val="3DF53E8E"/>
    <w:rsid w:val="3EF471A5"/>
    <w:rsid w:val="41A943F1"/>
    <w:rsid w:val="42C20E47"/>
    <w:rsid w:val="468E59F9"/>
    <w:rsid w:val="492D4E66"/>
    <w:rsid w:val="497D3053"/>
    <w:rsid w:val="564E633E"/>
    <w:rsid w:val="609F3BEC"/>
    <w:rsid w:val="617F582C"/>
    <w:rsid w:val="6B0C6FB1"/>
    <w:rsid w:val="6CAC4BC9"/>
    <w:rsid w:val="71541894"/>
    <w:rsid w:val="727A6D60"/>
    <w:rsid w:val="7B8F796B"/>
    <w:rsid w:val="7BB728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link w:val="7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napToGrid w:val="0"/>
      <w:spacing w:line="500" w:lineRule="atLeast"/>
      <w:ind w:firstLine="500" w:firstLineChars="200"/>
    </w:pPr>
    <w:rPr>
      <w:sz w:val="25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 Char Char Char Char Char1 Char"/>
    <w:basedOn w:val="1"/>
    <w:link w:val="6"/>
    <w:qFormat/>
    <w:uiPriority w:val="0"/>
    <w:pPr>
      <w:widowControl/>
      <w:spacing w:after="160" w:afterLines="0" w:line="240" w:lineRule="exact"/>
      <w:jc w:val="left"/>
    </w:p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1302</Words>
  <Characters>1343</Characters>
  <Lines>0</Lines>
  <Paragraphs>0</Paragraphs>
  <TotalTime>1</TotalTime>
  <ScaleCrop>false</ScaleCrop>
  <LinksUpToDate>false</LinksUpToDate>
  <CharactersWithSpaces>1530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WIN</cp:lastModifiedBy>
  <cp:lastPrinted>2016-06-16T07:00:00Z</cp:lastPrinted>
  <dcterms:modified xsi:type="dcterms:W3CDTF">2025-02-13T23:53:10Z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494F33BB79034D0EB54A711650B7827C_13</vt:lpwstr>
  </property>
  <property fmtid="{D5CDD505-2E9C-101B-9397-08002B2CF9AE}" pid="4" name="KSOTemplateDocerSaveRecord">
    <vt:lpwstr>eyJoZGlkIjoiMmIxNWFmMTgzY2Q4ZDhhM2Y1NjVjODMxN2FkZjUxNjIifQ==</vt:lpwstr>
  </property>
</Properties>
</file>